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02F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75D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губернатора Магаданской области от 02.07.2015 N 119-п</w:t>
            </w:r>
            <w:r>
              <w:rPr>
                <w:sz w:val="48"/>
                <w:szCs w:val="48"/>
              </w:rPr>
              <w:br/>
              <w:t>(ред. от 06.08.2019)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учреждении премии губернатора Магаданской области "Признание" в рамках проекта "Гордость Колымы"</w:t>
            </w:r>
            <w:r>
              <w:rPr>
                <w:sz w:val="48"/>
                <w:szCs w:val="48"/>
              </w:rPr>
              <w:br/>
              <w:t>(вместе с "Положением о присуждении премии губернатора Магаданской области "Признание" в рамках проекта "Гордость Колымы")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75D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75D00">
      <w:pPr>
        <w:pStyle w:val="ConsPlusNormal"/>
        <w:ind w:firstLine="540"/>
        <w:jc w:val="both"/>
        <w:outlineLvl w:val="0"/>
      </w:pPr>
    </w:p>
    <w:p w:rsidR="00000000" w:rsidRDefault="00075D00">
      <w:pPr>
        <w:pStyle w:val="ConsPlusTitle"/>
        <w:jc w:val="center"/>
        <w:outlineLvl w:val="0"/>
      </w:pPr>
      <w:r>
        <w:t>ГУБЕРНАТОР МАГАДАНСКОЙ ОБЛАСТИ</w:t>
      </w:r>
    </w:p>
    <w:p w:rsidR="00000000" w:rsidRDefault="00075D00">
      <w:pPr>
        <w:pStyle w:val="ConsPlusTitle"/>
        <w:jc w:val="center"/>
      </w:pPr>
    </w:p>
    <w:p w:rsidR="00000000" w:rsidRDefault="00075D00">
      <w:pPr>
        <w:pStyle w:val="ConsPlusTitle"/>
        <w:jc w:val="center"/>
      </w:pPr>
      <w:r>
        <w:t>ПОСТАНОВЛЕНИЕ</w:t>
      </w:r>
    </w:p>
    <w:p w:rsidR="00000000" w:rsidRDefault="00075D00">
      <w:pPr>
        <w:pStyle w:val="ConsPlusTitle"/>
        <w:jc w:val="center"/>
      </w:pPr>
      <w:r>
        <w:t>от 2 июля 2015 г. N 119-п</w:t>
      </w:r>
    </w:p>
    <w:p w:rsidR="00000000" w:rsidRDefault="00075D00">
      <w:pPr>
        <w:pStyle w:val="ConsPlusTitle"/>
        <w:jc w:val="center"/>
      </w:pPr>
    </w:p>
    <w:p w:rsidR="00000000" w:rsidRDefault="00075D00">
      <w:pPr>
        <w:pStyle w:val="ConsPlusTitle"/>
        <w:jc w:val="center"/>
      </w:pPr>
      <w:r>
        <w:t>ОБ УЧРЕЖДЕНИИ ПРЕМИИ ГУБЕРНАТОРА МАГАДАНСКОЙ ОБЛАСТИ</w:t>
      </w:r>
    </w:p>
    <w:p w:rsidR="00000000" w:rsidRDefault="00075D00">
      <w:pPr>
        <w:pStyle w:val="ConsPlusTitle"/>
        <w:jc w:val="center"/>
      </w:pPr>
      <w:r>
        <w:t>"ПРИЗНАНИЕ" В РАМКАХ ПРОЕКТА "ГОРДОСТЬ КОЛЫМЫ</w:t>
      </w:r>
    </w:p>
    <w:p w:rsidR="00000000" w:rsidRDefault="00075D0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Магаданской области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29.09.2016 </w:t>
            </w:r>
            <w:hyperlink r:id="rId9" w:tooltip="Постановление губернатора Магаданской области от 29.09.2016 N 209-п &quot;О внесении изменений в постановление губернатора Магаданской области от 2 июля 2015 г. N 119-п&quot;{КонсультантПлюс}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22.03.2018 </w:t>
            </w:r>
            <w:hyperlink r:id="rId10" w:tooltip="Постановление губернатора Магаданской области от 22.03.2018 N 35-п &quot;О внесении изменений в постановление губернатора Магаданской области от 2 июля 2015 г. N 119-п&quot;{КонсультантПлюс}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hyperlink r:id="rId11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Магаданской области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06.08.2019 N 166-у)</w:t>
            </w:r>
          </w:p>
        </w:tc>
      </w:tr>
    </w:tbl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12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М</w:t>
      </w:r>
      <w:r>
        <w:t>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2015-2022 годы", утвержденной постановлением Правительства Магаданской области</w:t>
      </w:r>
      <w:r>
        <w:t xml:space="preserve"> от 6 ноября 2014 г. N 947-пп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</w:t>
      </w:r>
      <w:r>
        <w:t>2022 годы", постановляю:</w:t>
      </w:r>
    </w:p>
    <w:p w:rsidR="00000000" w:rsidRDefault="00075D00">
      <w:pPr>
        <w:pStyle w:val="ConsPlusNormal"/>
        <w:jc w:val="both"/>
      </w:pPr>
      <w:r>
        <w:t xml:space="preserve">(в ред. </w:t>
      </w:r>
      <w:hyperlink r:id="rId13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06.08.2019 N 166-у)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1. Учредить премию губернатора Магаданской области "Признание" в рамках </w:t>
      </w:r>
      <w:r>
        <w:t>проекта "Гордость Колымы".</w:t>
      </w:r>
    </w:p>
    <w:p w:rsidR="00000000" w:rsidRDefault="00075D00">
      <w:pPr>
        <w:pStyle w:val="ConsPlusNormal"/>
        <w:jc w:val="both"/>
      </w:pPr>
      <w:r>
        <w:t xml:space="preserve">(п. 1 в ред. </w:t>
      </w:r>
      <w:hyperlink r:id="rId14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06.08.2019 N 166-у)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46" w:tooltip="ПОЛОЖЕНИЕ" w:history="1">
        <w:r>
          <w:rPr>
            <w:color w:val="0000FF"/>
          </w:rPr>
          <w:t>Положение</w:t>
        </w:r>
      </w:hyperlink>
      <w:r>
        <w:t xml:space="preserve"> о при</w:t>
      </w:r>
      <w:r>
        <w:t>суждении премии губернатора Магаданской области "Признание" в рамках проекта "Гордость Колымы" (приложение N 1).</w:t>
      </w:r>
    </w:p>
    <w:p w:rsidR="00000000" w:rsidRDefault="00075D00">
      <w:pPr>
        <w:pStyle w:val="ConsPlusNormal"/>
        <w:jc w:val="both"/>
      </w:pPr>
      <w:r>
        <w:t xml:space="preserve">(п. 2 в ред. </w:t>
      </w:r>
      <w:hyperlink r:id="rId15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</w:t>
      </w:r>
      <w:r>
        <w:t xml:space="preserve"> 06.08.2019 N 166-у)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 Создать Совет по присуждению премии губернатора Магаданской области "Признание" в рамках проекта "Гордость Колымы".</w:t>
      </w:r>
    </w:p>
    <w:p w:rsidR="00000000" w:rsidRDefault="00075D00">
      <w:pPr>
        <w:pStyle w:val="ConsPlusNormal"/>
        <w:jc w:val="both"/>
      </w:pPr>
      <w:r>
        <w:t xml:space="preserve">(п. 3 в ред. </w:t>
      </w:r>
      <w:hyperlink r:id="rId16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Указа</w:t>
        </w:r>
      </w:hyperlink>
      <w:r>
        <w:t xml:space="preserve"> губерна</w:t>
      </w:r>
      <w:r>
        <w:t>тора Магаданской области от 06.08.2019 N 166-у)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ar286" w:tooltip="СОСТАВ" w:history="1">
        <w:r>
          <w:rPr>
            <w:color w:val="0000FF"/>
          </w:rPr>
          <w:t>состав</w:t>
        </w:r>
      </w:hyperlink>
      <w:r>
        <w:t xml:space="preserve"> Совета по присуждению премии губернатора Магаданской области "Признание" в рамках проекта "Гордость Колымы" (приложение N 2).</w:t>
      </w:r>
    </w:p>
    <w:p w:rsidR="00000000" w:rsidRDefault="00075D00">
      <w:pPr>
        <w:pStyle w:val="ConsPlusNormal"/>
        <w:jc w:val="both"/>
      </w:pPr>
      <w:r>
        <w:t xml:space="preserve">(п. 4 в ред. </w:t>
      </w:r>
      <w:hyperlink r:id="rId17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06.08.2019 N 166-у)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5. Признать утратившими силу следующие постановления губернатора Магаданской области: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- от 25 сентября 2014 г. </w:t>
      </w:r>
      <w:hyperlink r:id="rId18" w:tooltip="Постановление губернатора Магаданской области от 25.09.2014 N 220-п (ред. от 15.10.2014) &quot;Об учреждении премии губернатора Магаданской области &quot;Признание&quot; за активную гражданскую позицию и большую общественную работу в Магаданской области&quot;------------ Утратил силу или отменен{КонсультантПлюс}" w:history="1">
        <w:r>
          <w:rPr>
            <w:color w:val="0000FF"/>
          </w:rPr>
          <w:t>N 220-п</w:t>
        </w:r>
      </w:hyperlink>
      <w:r>
        <w:t xml:space="preserve"> "Об учреждении премии губернатора Магаданской области "Признание</w:t>
      </w:r>
      <w:r>
        <w:t>" за активную гражданскую позицию и большую общественную работу в Магаданской области";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- от 15 октября 2014 г. </w:t>
      </w:r>
      <w:hyperlink r:id="rId19" w:tooltip="Постановление губернатора Магаданской области от 15.10.2014 N 237-п &quot;О внесении изменения в постановление губернатора Магаданской области от 25 сентября 2014 г. N 220-п&quot;------------ Утратил силу или отменен{КонсультантПлюс}" w:history="1">
        <w:r>
          <w:rPr>
            <w:color w:val="0000FF"/>
          </w:rPr>
          <w:t>N 237-п</w:t>
        </w:r>
      </w:hyperlink>
      <w:r>
        <w:t xml:space="preserve"> "О внесении изме</w:t>
      </w:r>
      <w:r>
        <w:t>нения в постановление губернатора Магаданской области от 25 сентября 2014 г. N 220-п".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0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Магаданской области от 06.08.2019 N 166-у.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7. Настоящее постановление подлежит официальному опубликованию.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</w:pPr>
      <w:r>
        <w:t>Губернатор</w:t>
      </w:r>
    </w:p>
    <w:p w:rsidR="00000000" w:rsidRDefault="00075D00">
      <w:pPr>
        <w:pStyle w:val="ConsPlusNormal"/>
        <w:jc w:val="right"/>
      </w:pPr>
      <w:r>
        <w:t>Магаданской области</w:t>
      </w:r>
    </w:p>
    <w:p w:rsidR="00000000" w:rsidRDefault="00075D00">
      <w:pPr>
        <w:pStyle w:val="ConsPlusNormal"/>
        <w:jc w:val="right"/>
      </w:pPr>
      <w:r>
        <w:t>В.ПЕЧЕНЫЙ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  <w:outlineLvl w:val="0"/>
      </w:pPr>
      <w:r>
        <w:t>Приложение N 1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  <w:r>
        <w:t>Утверждено</w:t>
      </w:r>
    </w:p>
    <w:p w:rsidR="00000000" w:rsidRDefault="00075D00">
      <w:pPr>
        <w:pStyle w:val="ConsPlusNormal"/>
        <w:jc w:val="right"/>
      </w:pPr>
      <w:r>
        <w:t>постановлением</w:t>
      </w:r>
    </w:p>
    <w:p w:rsidR="00000000" w:rsidRDefault="00075D00">
      <w:pPr>
        <w:pStyle w:val="ConsPlusNormal"/>
        <w:jc w:val="right"/>
      </w:pPr>
      <w:r>
        <w:t>губернатора Магаданской области</w:t>
      </w:r>
    </w:p>
    <w:p w:rsidR="00000000" w:rsidRDefault="00075D00">
      <w:pPr>
        <w:pStyle w:val="ConsPlusNormal"/>
        <w:jc w:val="right"/>
      </w:pPr>
      <w:r>
        <w:t>от 2 июля 2015 г. N 119-п</w:t>
      </w: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Title"/>
        <w:jc w:val="center"/>
      </w:pPr>
      <w:bookmarkStart w:id="1" w:name="Par46"/>
      <w:bookmarkEnd w:id="1"/>
      <w:r>
        <w:t>ПОЛОЖЕНИЕ</w:t>
      </w:r>
    </w:p>
    <w:p w:rsidR="00000000" w:rsidRDefault="00075D00">
      <w:pPr>
        <w:pStyle w:val="ConsPlusTitle"/>
        <w:jc w:val="center"/>
      </w:pPr>
      <w:r>
        <w:t>О ПРИСУЖДЕНИИ ПРЕМИИ ГУБЕРНАТОРА МАГАДАНСКОЙ ОБЛАСТИ</w:t>
      </w:r>
    </w:p>
    <w:p w:rsidR="00000000" w:rsidRDefault="00075D00">
      <w:pPr>
        <w:pStyle w:val="ConsPlusTitle"/>
        <w:jc w:val="center"/>
      </w:pPr>
      <w:r>
        <w:t>"ПРИЗНАНИЕ" В РАМКАХ ПРОЕКТА "ГОРДОСТЬ КОЛЫМЫ"</w:t>
      </w:r>
    </w:p>
    <w:p w:rsidR="00000000" w:rsidRDefault="00075D0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Магаданско</w:t>
            </w:r>
            <w:r>
              <w:rPr>
                <w:color w:val="392C69"/>
              </w:rPr>
              <w:t>й области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06.08.2019 N 166-у)</w:t>
            </w:r>
          </w:p>
        </w:tc>
      </w:tr>
    </w:tbl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Title"/>
        <w:jc w:val="center"/>
        <w:outlineLvl w:val="1"/>
      </w:pPr>
      <w:r>
        <w:t>1. Общие положения</w:t>
      </w: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ind w:firstLine="540"/>
        <w:jc w:val="both"/>
      </w:pPr>
      <w:r>
        <w:t>1.1. Премия губернатора Магаданской области "Признание" в рамках проекта "Гордость Колымы" (далее - премия) учреждается в целях обеспечения социального единства на территории Магаданской области, формирования чувства национальной гордости и патриотизма, го</w:t>
      </w:r>
      <w:r>
        <w:t>сударственной поддержки, развития и дополнительного стимулирования социально значимой деятельности общественных объединений (их руководителей), осуществляющих свою деятельность на территории Магаданской области (далее - общественные объединения), советов и</w:t>
      </w:r>
      <w:r>
        <w:t xml:space="preserve"> комиссий (их руководителей), образованных при губернаторе и Правительстве Магаданской области (далее - советы и комиссии), трудовых коллективов, отдельных граждан Магаданской области.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1.2. Премия присуждается ежегодно трудовым коллективам, отдельным гражд</w:t>
      </w:r>
      <w:r>
        <w:t>анам, совершившим социально значимый поступок, общественным объединениям, советам и комиссиям, руководителям общественных объединений, советов и комиссий, занимающим активную гражданскую позицию и осуществляющим большую общественную работу по номинациям, с</w:t>
      </w:r>
      <w:r>
        <w:t xml:space="preserve">огласно </w:t>
      </w:r>
      <w:hyperlink w:anchor="Par99" w:tooltip="Номинации конкурса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Title"/>
        <w:jc w:val="center"/>
        <w:outlineLvl w:val="1"/>
      </w:pPr>
      <w:r>
        <w:t>2. Порядок выдвижения кандидатур на соискание премии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  <w:bookmarkStart w:id="2" w:name="Par60"/>
      <w:bookmarkEnd w:id="2"/>
      <w:r>
        <w:t>2.1. Выдвижение кандидатур на соискание премии из числа общественных объединений, советов и комисс</w:t>
      </w:r>
      <w:r>
        <w:t xml:space="preserve">ий, а также из числа руководителей общественных объединений, советов и комиссий по номинации конкурса, указанной в </w:t>
      </w:r>
      <w:hyperlink w:anchor="Par109" w:tooltip="1.7. &quot;Социально значимая инициатива&quot;" w:history="1">
        <w:r>
          <w:rPr>
            <w:color w:val="0000FF"/>
          </w:rPr>
          <w:t>подпункте 1.7 пункта 1</w:t>
        </w:r>
      </w:hyperlink>
      <w:r>
        <w:t xml:space="preserve"> приложения N 1 к настоящему Положению, осуществляется по ходатайствам согласно формам, установленным </w:t>
      </w:r>
      <w:hyperlink w:anchor="Par157" w:tooltip="ХОДАТАЙСТВО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98" w:tooltip="ХОДАТАЙСТВО" w:history="1">
        <w:r>
          <w:rPr>
            <w:color w:val="0000FF"/>
          </w:rPr>
          <w:t>N 3</w:t>
        </w:r>
      </w:hyperlink>
      <w:r>
        <w:t xml:space="preserve"> к настоящему Положению, органами государственной вл</w:t>
      </w:r>
      <w:r>
        <w:t>асти Магаданской области, коллегиальными органами, действующими при губернаторе Магаданской области и Правительстве Магаданской области, обеспечивающими участие широкого круга общественности в решении социально значимых задач региона, органами местного сам</w:t>
      </w:r>
      <w:r>
        <w:t>оуправления Магаданской области, общественными объединениями, трудовыми коллективами, осуществляющими свою деятельность на территории Магаданской области.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Выдвижение кандидатур на соискание премии из числа отдельных граждан, трудовых коллективов, обществен</w:t>
      </w:r>
      <w:r>
        <w:t xml:space="preserve">ных объединений по номинациям конкурса, указанных в </w:t>
      </w:r>
      <w:hyperlink w:anchor="Par103" w:tooltip="1.1. &quot;Во имя жизни&quot;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08" w:tooltip="1.6. &quot;Две руки, четыре лапы&quot;" w:history="1">
        <w:r>
          <w:rPr>
            <w:color w:val="0000FF"/>
          </w:rPr>
          <w:t>1.6 пункта 1</w:t>
        </w:r>
      </w:hyperlink>
      <w:r>
        <w:t xml:space="preserve"> приложения N 1 к настоящему Положению, осуществляется путем запол</w:t>
      </w:r>
      <w:r>
        <w:t xml:space="preserve">нения заявки по </w:t>
      </w:r>
      <w:hyperlink w:anchor="Par239" w:tooltip="Заявка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 от лица участника, трудового коллектива, общественной организации.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 Кандидатуры на соискание премии не допускаются на следующих основаниях: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- некорр</w:t>
      </w:r>
      <w:r>
        <w:t xml:space="preserve">ектно заполнена Заявка участника, ходатайство (не указаны или некорректно указаны данные </w:t>
      </w:r>
      <w:r>
        <w:lastRenderedPageBreak/>
        <w:t>кандидата);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- указана заведомо ложная информация о кандидате;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- кандидат не дал согласие на обработку личных данных;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- кандидат уже участвовал в подобных конкурсах на </w:t>
      </w:r>
      <w:r>
        <w:t>основании поступков, которые он заявляет на данное соискание премии;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- кандидат имеет отрицательные отзывы по основному месту работы.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Выдвижение кандидатуры трудового коллектива или общественной организации на соискание премии по номинациям конкурса, указа</w:t>
      </w:r>
      <w:r>
        <w:t xml:space="preserve">нных в </w:t>
      </w:r>
      <w:hyperlink w:anchor="Par103" w:tooltip="1.1. &quot;Во имя жизни&quot;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08" w:tooltip="1.6. &quot;Две руки, четыре лапы&quot;" w:history="1">
        <w:r>
          <w:rPr>
            <w:color w:val="0000FF"/>
          </w:rPr>
          <w:t>1.6 пункта 1</w:t>
        </w:r>
      </w:hyperlink>
      <w:r>
        <w:t xml:space="preserve"> приложения N 1 к настоящему Положению не допускается, если поступок совершен в рамках уставной или профессиона</w:t>
      </w:r>
      <w:r>
        <w:t>льной деятельности трудового коллектива или общественной организации.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 Материалы, присланные после завершения срока приема документов на соискание премии, не рассматриваются.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2.4. Ходатайства о присуждении премии и заявки представляются в Попечительский Совет ежегодно, в срок до 15 октября, по адресу: 685000, г. Магадан, ул. Горького, д. 6, Правительство Магаданской области, с пометкой - "Премия губернатора Магаданской области </w:t>
      </w:r>
      <w:r>
        <w:t>"Признание".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Title"/>
        <w:jc w:val="center"/>
        <w:outlineLvl w:val="1"/>
      </w:pPr>
      <w:r>
        <w:t>3. Порядок присуждения премии</w:t>
      </w: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ind w:firstLine="540"/>
        <w:jc w:val="both"/>
      </w:pPr>
      <w:r>
        <w:t>3.1. Рассмотрение ходатайств, отбор кандидатов в лауреаты премии осуществляется Попечительским Советом.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3.2. Критериями отбора соискателей премии и определения лауреатов премии являются достигнутые результаты об</w:t>
      </w:r>
      <w:r>
        <w:t>щественной работы, социальная значимость реализованных инициатив для Магаданской области, личный вклад руководителя в указанную деятельность общественного объединения, совета или комиссии (для соискателей - руководителей общественных объединений, советов и</w:t>
      </w:r>
      <w:r>
        <w:t>ли комиссий), а также соответствие соискателя премии критериям, выдвигаемым к номинациям конкурса (</w:t>
      </w:r>
      <w:hyperlink w:anchor="Par101" w:tooltip="1. Номинации Конкурса" w:history="1">
        <w:r>
          <w:rPr>
            <w:color w:val="0000FF"/>
          </w:rPr>
          <w:t>пункт 1</w:t>
        </w:r>
      </w:hyperlink>
      <w:r>
        <w:t xml:space="preserve"> приложения N 1 к настоящему Положению), указанных в </w:t>
      </w:r>
      <w:hyperlink w:anchor="Par110" w:tooltip="2. Критерии номинаций Конкурса" w:history="1">
        <w:r>
          <w:rPr>
            <w:color w:val="0000FF"/>
          </w:rPr>
          <w:t>пункте 2</w:t>
        </w:r>
      </w:hyperlink>
      <w:r>
        <w:t xml:space="preserve"> приложения N 1 к настоящему Положению.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3.3. Определение лауреатов премии в номинациях конкурса осуществляется в несколько этапов.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Первый этап - открытое интернет-голосование.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Второй этап - голосование Попечительского Совета.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Баллы, пол</w:t>
      </w:r>
      <w:r>
        <w:t>ученные соискателями премии от Попечительского совета и по итогам интернет-голосования, суммируются. Один голос участника Попечительского совета составляет эквивалент 500 голосов голосования в сети интернет.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3.4. Решение Попечительского Совета принимается </w:t>
      </w:r>
      <w:r>
        <w:t>большинством голосов присутствующих на заседании его членов путем открытого голосования и оформляется в виде протокола, который подписывается председателем Попечительского Совета и передается в Департамент внутренней и информационной политики Правительства</w:t>
      </w:r>
      <w:r>
        <w:t xml:space="preserve"> Магаданской области (далее - Департамент).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3.5. Окончательное решение о выборе лауреата премии в номинациях выносит Департамент на основании голосования Попечительского совета и интернет-голосования.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3.6. В каждой номинации конкурса определяется один лаур</w:t>
      </w:r>
      <w:r>
        <w:t xml:space="preserve">еат премии, за исключением номинации "Социально значимая инициатива". В номинации "Социально значимая инициатива" Департамент определяет до 4 лауреатов премии по каждой категории соискателей, указанной в </w:t>
      </w:r>
      <w:hyperlink w:anchor="Par60" w:tooltip="2.1. Выдвижение кандидатур на соискание премии из числа общественных объединений, советов и комиссий, а также из числа руководителей общественных объединений, советов и комиссий по номинации конкурса, указанной в подпункте 1.7 пункта 1 приложения N 1 к настоящему Положению, осуществляется по ходатайствам согласно формам, установленным Приложениями N 2 и N 3 к настоящему Положению, органами государственной власти Магаданской области, коллегиальными органами, действующими при губернаторе Магаданской област..." w:history="1">
        <w:r>
          <w:rPr>
            <w:color w:val="0000FF"/>
          </w:rPr>
          <w:t>первом абзаце пункта 2.1</w:t>
        </w:r>
      </w:hyperlink>
      <w:r>
        <w:t xml:space="preserve"> настоящего Положения.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3.7. Присуждение премии производится на основании распоряжения губернатора Магаданской </w:t>
      </w:r>
      <w:r>
        <w:lastRenderedPageBreak/>
        <w:t>области. Подготовка проекта распоряжения губернатора Магаданской области о присуждении премии осуществляется Департаментом.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3.8. Лауреатам премии </w:t>
      </w:r>
      <w:r>
        <w:t>вручается диплом лауреата премии и денежная премия (ценные призы).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3.9. Награждение лауреатов премии производится в торжественной обстановке.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3.10. Финансирование расходов, связанных с реализацией настоящего Положения, осуществляется в пределах средств обл</w:t>
      </w:r>
      <w:r>
        <w:t>астного бюджета, предусмотренных на реализацию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</w:t>
      </w:r>
      <w:r>
        <w:t>-2021 годы".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3.11. Организационно-техническое обеспечение деятельности, связанной с присуждением премии, осуществляется Департаментом.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  <w:outlineLvl w:val="1"/>
      </w:pPr>
      <w:r>
        <w:t>Приложение N 1</w:t>
      </w:r>
    </w:p>
    <w:p w:rsidR="00000000" w:rsidRDefault="00075D00">
      <w:pPr>
        <w:pStyle w:val="ConsPlusNormal"/>
        <w:jc w:val="right"/>
      </w:pPr>
      <w:r>
        <w:t>к Положению</w:t>
      </w:r>
    </w:p>
    <w:p w:rsidR="00000000" w:rsidRDefault="00075D00">
      <w:pPr>
        <w:pStyle w:val="ConsPlusNormal"/>
        <w:jc w:val="right"/>
      </w:pPr>
      <w:r>
        <w:t>о присуждении премии губернатора</w:t>
      </w:r>
    </w:p>
    <w:p w:rsidR="00000000" w:rsidRDefault="00075D00">
      <w:pPr>
        <w:pStyle w:val="ConsPlusNormal"/>
        <w:jc w:val="right"/>
      </w:pPr>
      <w:r>
        <w:t>Магаданской области "Признание"</w:t>
      </w:r>
    </w:p>
    <w:p w:rsidR="00000000" w:rsidRDefault="00075D00">
      <w:pPr>
        <w:pStyle w:val="ConsPlusNormal"/>
        <w:jc w:val="right"/>
      </w:pPr>
      <w:r>
        <w:t>в рамках проекта "Гордость Колымы"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Title"/>
        <w:jc w:val="center"/>
      </w:pPr>
      <w:bookmarkStart w:id="3" w:name="Par99"/>
      <w:bookmarkEnd w:id="3"/>
      <w:r>
        <w:t>Номинации конкурса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  <w:bookmarkStart w:id="4" w:name="Par101"/>
      <w:bookmarkEnd w:id="4"/>
      <w:r>
        <w:t>1. Номинации Конкурса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Конкурс проводится согласно 7 номинациям:</w:t>
      </w:r>
    </w:p>
    <w:p w:rsidR="00000000" w:rsidRDefault="00075D00">
      <w:pPr>
        <w:pStyle w:val="ConsPlusNormal"/>
        <w:spacing w:before="200"/>
        <w:ind w:firstLine="540"/>
        <w:jc w:val="both"/>
      </w:pPr>
      <w:bookmarkStart w:id="5" w:name="Par103"/>
      <w:bookmarkEnd w:id="5"/>
      <w:r>
        <w:t>1.1. "Во имя жизни"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1.2. "Гражданская позиция"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1.3. "Забота о людях"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1</w:t>
      </w:r>
      <w:r>
        <w:t>.4. "Большое сердце"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1.5. "Семейные ценности"</w:t>
      </w:r>
    </w:p>
    <w:p w:rsidR="00000000" w:rsidRDefault="00075D00">
      <w:pPr>
        <w:pStyle w:val="ConsPlusNormal"/>
        <w:spacing w:before="200"/>
        <w:ind w:firstLine="540"/>
        <w:jc w:val="both"/>
      </w:pPr>
      <w:bookmarkStart w:id="6" w:name="Par108"/>
      <w:bookmarkEnd w:id="6"/>
      <w:r>
        <w:t>1.6. "Две руки, четыре лапы"</w:t>
      </w:r>
    </w:p>
    <w:p w:rsidR="00000000" w:rsidRDefault="00075D00">
      <w:pPr>
        <w:pStyle w:val="ConsPlusNormal"/>
        <w:spacing w:before="200"/>
        <w:ind w:firstLine="540"/>
        <w:jc w:val="both"/>
      </w:pPr>
      <w:bookmarkStart w:id="7" w:name="Par109"/>
      <w:bookmarkEnd w:id="7"/>
      <w:r>
        <w:t>1.7. "Социально значимая инициатива"</w:t>
      </w:r>
    </w:p>
    <w:p w:rsidR="00000000" w:rsidRDefault="00075D00">
      <w:pPr>
        <w:pStyle w:val="ConsPlusNormal"/>
        <w:spacing w:before="200"/>
        <w:ind w:firstLine="540"/>
        <w:jc w:val="both"/>
      </w:pPr>
      <w:bookmarkStart w:id="8" w:name="Par110"/>
      <w:bookmarkEnd w:id="8"/>
      <w:r>
        <w:t>2. Критерии номинаций Конкурса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2.1. "Во имя жизни"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2.1.1. спасение жизни другого человека или людей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2.1.2. н</w:t>
      </w:r>
      <w:r>
        <w:t>аличие угрозы жизни спасающего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2.1.3. индивидуальный поступок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2.1.4. к участию в номинации допускаются участники, чьи поступки совершены не более 3 лет назад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 "Гражданская позиция"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lastRenderedPageBreak/>
        <w:t>2.2.1. проведение мероприятий, направленных на улучшение качества жизни</w:t>
      </w:r>
      <w:r>
        <w:t xml:space="preserve"> населения Магаданской области, предотвращение административных преступлений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2.2.2. предотвращение уголовных преступлений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2.2.3. содействие поимке преступников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2.2.4. предотвращение аварий и иных чрезвычайных ситуаций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2.2.5. существенный индивидуальный вклад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2.2.6. индивидуальный поступок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2.2.7. к участию в номинации допускаются участники, чьи поступки совершены не более 3 лет назад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 "Забота о людях"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2.3.1. продолжительная волонтерская деятельность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 xml:space="preserve">2.3.2. поддержка </w:t>
      </w:r>
      <w:r>
        <w:t>тяжело больных и нуждающихся в помощи людей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2.3.3. значимость оказанной помощи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2.3.4. индивидуальный поступок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2.3.5. к участию в номинации допускаются участники, чья деятельность согласно данной номинации, продолжалась не менее 1 года на момент подачи Заяв</w:t>
      </w:r>
      <w:r>
        <w:t>ки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2.4. "Большое сердце"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2.4.1. усыновление/удочерение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2.4.2. значительная забота об усыновленных/удочеренных детях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2.5. "Семейные ценности"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2.5.1. семья с количеством детей от 2-х и более, демонстрирующая уникальные принципы и результаты воспитания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2.5.2.</w:t>
      </w:r>
      <w:r>
        <w:t xml:space="preserve"> забота о благополучии своей семьи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2.5.3. высокая социальная мотивация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2.6. "Две руки, четыре лапы"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2.6.1. Продолжительная деятельность по оказанию помощи бездомным, бродячим животным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2.7. "Социально значимая инициатива"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2.7.1. реализация социально значимы</w:t>
      </w:r>
      <w:r>
        <w:t>х проектов на территории Магаданской области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2.7.2. активное участие в работе общественных организаций Магаданской области, советов и комиссий, образованных при губернаторе и Правительстве Магаданской области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2.7.3. к участию в номинации допускаются участн</w:t>
      </w:r>
      <w:r>
        <w:t>ики, чья деятельность согласно данной номинации продолжалась не менее 3 лет на момент подачи Заявки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2.8. 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</w:t>
      </w:r>
      <w:r>
        <w:t xml:space="preserve"> повышает шансы Претендента стать лауреатом премии.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  <w:outlineLvl w:val="1"/>
      </w:pPr>
      <w:r>
        <w:t>Приложение N 2</w:t>
      </w:r>
    </w:p>
    <w:p w:rsidR="00000000" w:rsidRDefault="00075D00">
      <w:pPr>
        <w:pStyle w:val="ConsPlusNormal"/>
        <w:jc w:val="right"/>
      </w:pPr>
      <w:r>
        <w:t>к Положению</w:t>
      </w:r>
    </w:p>
    <w:p w:rsidR="00000000" w:rsidRDefault="00075D00">
      <w:pPr>
        <w:pStyle w:val="ConsPlusNormal"/>
        <w:jc w:val="right"/>
      </w:pPr>
      <w:r>
        <w:t>о присуждении премии губернатора</w:t>
      </w:r>
    </w:p>
    <w:p w:rsidR="00000000" w:rsidRDefault="00075D00">
      <w:pPr>
        <w:pStyle w:val="ConsPlusNormal"/>
        <w:jc w:val="right"/>
      </w:pPr>
      <w:r>
        <w:t>Магаданской области "Признание"</w:t>
      </w:r>
    </w:p>
    <w:p w:rsidR="00000000" w:rsidRDefault="00075D00">
      <w:pPr>
        <w:pStyle w:val="ConsPlusNormal"/>
        <w:jc w:val="right"/>
      </w:pPr>
      <w:r>
        <w:t>в рамках проекта "Гордость Колымы"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</w:pPr>
      <w:r>
        <w:t>(Форма)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center"/>
      </w:pPr>
      <w:bookmarkStart w:id="9" w:name="Par157"/>
      <w:bookmarkEnd w:id="9"/>
      <w:r>
        <w:rPr>
          <w:b/>
          <w:bCs/>
        </w:rPr>
        <w:t>ХОДАТАЙСТВО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о присуждении премии (для общественных объединений, комиссий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и советов, образованных при губернаторе и Правительстве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Магаданской области по номинации "Социально значимая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инициатива")</w:t>
      </w:r>
    </w:p>
    <w:p w:rsidR="00000000" w:rsidRDefault="00075D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Сведения о соискателе премии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Наименование общественного объединения, комиссии или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Контактная информация (адрес, телефон, факс)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Ф.И.О. руководителя и его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Информация о достигнутых результатах общественной работы, реализации социально значимых для Магаданс</w:t>
            </w:r>
            <w:r>
              <w:t>кой области инициатив,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Рекомендации субъекта, выдвигающего общественное объединение, комиссию или совет в качестве соискателя премии, его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</w:tbl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nformat"/>
        <w:jc w:val="both"/>
      </w:pPr>
      <w:r>
        <w:t>"___" __________ 20__ г. __________________</w:t>
      </w:r>
    </w:p>
    <w:p w:rsidR="00000000" w:rsidRDefault="00075D00">
      <w:pPr>
        <w:pStyle w:val="ConsPlusNonformat"/>
        <w:jc w:val="both"/>
      </w:pPr>
      <w:r>
        <w:t xml:space="preserve">                             (подпись)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  <w:outlineLvl w:val="1"/>
      </w:pPr>
      <w:r>
        <w:t>Приложение N 3</w:t>
      </w:r>
    </w:p>
    <w:p w:rsidR="00000000" w:rsidRDefault="00075D00">
      <w:pPr>
        <w:pStyle w:val="ConsPlusNormal"/>
        <w:jc w:val="right"/>
      </w:pPr>
      <w:r>
        <w:t>к Положению</w:t>
      </w:r>
    </w:p>
    <w:p w:rsidR="00000000" w:rsidRDefault="00075D00">
      <w:pPr>
        <w:pStyle w:val="ConsPlusNormal"/>
        <w:jc w:val="right"/>
      </w:pPr>
      <w:r>
        <w:t>о</w:t>
      </w:r>
      <w:r>
        <w:t xml:space="preserve"> присуждении премии губернатора</w:t>
      </w:r>
    </w:p>
    <w:p w:rsidR="00000000" w:rsidRDefault="00075D00">
      <w:pPr>
        <w:pStyle w:val="ConsPlusNormal"/>
        <w:jc w:val="right"/>
      </w:pPr>
      <w:r>
        <w:t>Магаданской области "Признание"</w:t>
      </w:r>
    </w:p>
    <w:p w:rsidR="00000000" w:rsidRDefault="00075D00">
      <w:pPr>
        <w:pStyle w:val="ConsPlusNormal"/>
        <w:jc w:val="right"/>
      </w:pPr>
      <w:r>
        <w:t>в рамках проекта "Гордость Колымы"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</w:pPr>
      <w:r>
        <w:t>(Форма)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center"/>
      </w:pPr>
      <w:bookmarkStart w:id="10" w:name="Par198"/>
      <w:bookmarkEnd w:id="10"/>
      <w:r>
        <w:rPr>
          <w:b/>
          <w:bCs/>
        </w:rPr>
        <w:t>ХОДАТАЙСТВО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о присуждении премии (для руководителей общественных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lastRenderedPageBreak/>
        <w:t>объединений, комиссий или советов, образованных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при губернаторе и Правительстве Магаданской области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по номинации "Социально значимая инициатива")</w:t>
      </w:r>
    </w:p>
    <w:p w:rsidR="00000000" w:rsidRDefault="00075D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Сведения о соискателе премии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Ф.И.О.,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Контактная информация (домашний или рабочий адрес, телефон)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Краткие сведения о возглавляемом соискателем общественном объединении, комиссии или совете (название, фактический адрес, достигнутые результаты)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>Информация о достигнутых результатах обще</w:t>
            </w:r>
            <w:r>
              <w:t>ственной работы, реализации социально значимых для Магаданской области инициатив, личном вкладе руководителя в указанную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  <w:jc w:val="both"/>
            </w:pPr>
            <w:r>
              <w:t xml:space="preserve">Рекомендации субъекта, выдвигающего руководителя общественного объединения, комиссию или совет в качестве соискателя </w:t>
            </w:r>
            <w:r>
              <w:t>премии, его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D00">
            <w:pPr>
              <w:pStyle w:val="ConsPlusNormal"/>
            </w:pPr>
          </w:p>
        </w:tc>
      </w:tr>
    </w:tbl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nformat"/>
        <w:jc w:val="both"/>
      </w:pPr>
      <w:r>
        <w:t>"___" __________ 20__ г. __________________</w:t>
      </w:r>
    </w:p>
    <w:p w:rsidR="00000000" w:rsidRDefault="00075D00">
      <w:pPr>
        <w:pStyle w:val="ConsPlusNonformat"/>
        <w:jc w:val="both"/>
      </w:pPr>
      <w:r>
        <w:t xml:space="preserve">                             (подпись)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  <w:outlineLvl w:val="1"/>
      </w:pPr>
      <w:r>
        <w:t>Приложение N 4</w:t>
      </w:r>
    </w:p>
    <w:p w:rsidR="00000000" w:rsidRDefault="00075D00">
      <w:pPr>
        <w:pStyle w:val="ConsPlusNormal"/>
        <w:jc w:val="right"/>
      </w:pPr>
      <w:r>
        <w:t>к Положению</w:t>
      </w:r>
    </w:p>
    <w:p w:rsidR="00000000" w:rsidRDefault="00075D00">
      <w:pPr>
        <w:pStyle w:val="ConsPlusNormal"/>
        <w:jc w:val="right"/>
      </w:pPr>
      <w:r>
        <w:t>о присуждении премии губернатора</w:t>
      </w:r>
    </w:p>
    <w:p w:rsidR="00000000" w:rsidRDefault="00075D00">
      <w:pPr>
        <w:pStyle w:val="ConsPlusNormal"/>
        <w:jc w:val="right"/>
      </w:pPr>
      <w:r>
        <w:t>Магаданской области "Признание"</w:t>
      </w:r>
    </w:p>
    <w:p w:rsidR="00000000" w:rsidRDefault="00075D00">
      <w:pPr>
        <w:pStyle w:val="ConsPlusNormal"/>
        <w:jc w:val="right"/>
      </w:pPr>
      <w:r>
        <w:t>в рамках проекта "Гордость Колымы"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jc w:val="right"/>
      </w:pPr>
      <w:r>
        <w:t>(Форма)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center"/>
      </w:pPr>
      <w:bookmarkStart w:id="11" w:name="Par239"/>
      <w:bookmarkEnd w:id="11"/>
      <w:r>
        <w:rPr>
          <w:b/>
          <w:bCs/>
        </w:rPr>
        <w:t>Заявка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кандидата на соискание премии из числа отдельных граждан,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трудовых коллективов, общественных объединений (по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номинациям "Во имя жизни", "Гражданская позиция", "Забота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о людях", "Большое сердце</w:t>
      </w:r>
      <w:r>
        <w:rPr>
          <w:b/>
          <w:bCs/>
        </w:rPr>
        <w:t>", "Семейные ценности", "Две руки,</w:t>
      </w:r>
    </w:p>
    <w:p w:rsidR="00000000" w:rsidRDefault="00075D00">
      <w:pPr>
        <w:pStyle w:val="ConsPlusNormal"/>
        <w:jc w:val="center"/>
      </w:pPr>
      <w:r>
        <w:rPr>
          <w:b/>
          <w:bCs/>
        </w:rPr>
        <w:t>четыре лапы")</w:t>
      </w:r>
    </w:p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  <w:r>
        <w:t>ФИО претендента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Контактные данные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Телефон: _______________________________ e-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lastRenderedPageBreak/>
        <w:t>mail:___________________________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Адрес: _________________</w:t>
      </w:r>
      <w:r>
        <w:t>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Дата рождения: 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Основное место работы: 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Должность: 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Номинация Конкурса: 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Описание поступка, заявляемого на Конкурс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</w:t>
      </w:r>
      <w:r>
        <w:t>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</w:t>
      </w:r>
      <w:r>
        <w:t>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Необходимо приложить фотографию претендента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Дата совершения поступка (</w:t>
      </w:r>
      <w:r>
        <w:rPr>
          <w:i/>
          <w:iCs/>
        </w:rPr>
        <w:t>для номинаций "Во</w:t>
      </w:r>
      <w:r>
        <w:rPr>
          <w:i/>
          <w:iCs/>
        </w:rPr>
        <w:t xml:space="preserve"> имя жизни", "Гражданская позиция", "Большое Сердце"</w:t>
      </w:r>
      <w:r>
        <w:t>): 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Продолжительность деятельности (</w:t>
      </w:r>
      <w:r>
        <w:rPr>
          <w:i/>
          <w:iCs/>
        </w:rPr>
        <w:t>для номинации "Забота о людях", "Две руки, четыре лапы"</w:t>
      </w:r>
      <w:r>
        <w:t>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</w:t>
      </w:r>
      <w:r>
        <w:t>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Дата рождения первого ребенка (</w:t>
      </w:r>
      <w:r>
        <w:rPr>
          <w:i/>
          <w:iCs/>
        </w:rPr>
        <w:t>для номинации "Семейные ценности"</w:t>
      </w:r>
      <w:r>
        <w:t>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______________________________________________________________________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Согласен на обработку персональных данных __________________ (подпись)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t>Дата составления _____________________ Подп</w:t>
      </w:r>
      <w:r>
        <w:t>ись 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rPr>
          <w:i/>
          <w:iCs/>
        </w:rPr>
        <w:t>Заявку участника необходимо отправить в электронном или в отсканированном/фото виде на e-mail</w:t>
      </w:r>
      <w:r>
        <w:t xml:space="preserve"> ___________________________________</w:t>
      </w:r>
    </w:p>
    <w:p w:rsidR="00000000" w:rsidRDefault="00075D00">
      <w:pPr>
        <w:pStyle w:val="ConsPlusNormal"/>
        <w:spacing w:before="200"/>
        <w:ind w:firstLine="540"/>
        <w:jc w:val="both"/>
      </w:pPr>
      <w:r>
        <w:rPr>
          <w:i/>
          <w:iCs/>
        </w:rPr>
        <w:t>Справки по телефону</w:t>
      </w:r>
      <w:r>
        <w:t xml:space="preserve"> ____________________________</w:t>
      </w: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Normal"/>
        <w:jc w:val="right"/>
        <w:outlineLvl w:val="0"/>
      </w:pPr>
      <w:r>
        <w:t>Приложение N 2</w:t>
      </w:r>
    </w:p>
    <w:p w:rsidR="00000000" w:rsidRDefault="00075D00">
      <w:pPr>
        <w:pStyle w:val="ConsPlusNormal"/>
        <w:jc w:val="right"/>
      </w:pPr>
    </w:p>
    <w:p w:rsidR="00000000" w:rsidRDefault="00075D00">
      <w:pPr>
        <w:pStyle w:val="ConsPlusNormal"/>
        <w:jc w:val="right"/>
      </w:pPr>
      <w:r>
        <w:t>Утвержден</w:t>
      </w:r>
    </w:p>
    <w:p w:rsidR="00000000" w:rsidRDefault="00075D00">
      <w:pPr>
        <w:pStyle w:val="ConsPlusNormal"/>
        <w:jc w:val="right"/>
      </w:pPr>
      <w:r>
        <w:t>постановлением</w:t>
      </w:r>
    </w:p>
    <w:p w:rsidR="00000000" w:rsidRDefault="00075D00">
      <w:pPr>
        <w:pStyle w:val="ConsPlusNormal"/>
        <w:jc w:val="right"/>
      </w:pPr>
      <w:r>
        <w:t>губернатора Магаданской области</w:t>
      </w:r>
    </w:p>
    <w:p w:rsidR="00000000" w:rsidRDefault="00075D00">
      <w:pPr>
        <w:pStyle w:val="ConsPlusNormal"/>
        <w:jc w:val="right"/>
      </w:pPr>
      <w:r>
        <w:t>от 2 июля 2015 г. N 119-п</w:t>
      </w:r>
    </w:p>
    <w:p w:rsidR="00000000" w:rsidRDefault="00075D00">
      <w:pPr>
        <w:pStyle w:val="ConsPlusNormal"/>
        <w:jc w:val="center"/>
      </w:pPr>
    </w:p>
    <w:p w:rsidR="00000000" w:rsidRDefault="00075D00">
      <w:pPr>
        <w:pStyle w:val="ConsPlusTitle"/>
        <w:jc w:val="center"/>
      </w:pPr>
      <w:bookmarkStart w:id="12" w:name="Par286"/>
      <w:bookmarkEnd w:id="12"/>
      <w:r>
        <w:t>СОСТАВ</w:t>
      </w:r>
    </w:p>
    <w:p w:rsidR="00000000" w:rsidRDefault="00075D00">
      <w:pPr>
        <w:pStyle w:val="ConsPlusTitle"/>
        <w:jc w:val="center"/>
      </w:pPr>
      <w:r>
        <w:t>ПОПЕЧИТЕЛЬСКОГО СОВЕТА ПО ПРИСУЖДЕНИЮ ПРЕМИИ ГУБЕРНАТОРА</w:t>
      </w:r>
    </w:p>
    <w:p w:rsidR="00000000" w:rsidRDefault="00075D00">
      <w:pPr>
        <w:pStyle w:val="ConsPlusTitle"/>
        <w:jc w:val="center"/>
      </w:pPr>
      <w:r>
        <w:t>МАГАДАНСКОЙ ОБЛАСТИ "ПРИЗНАНИЕ" В РАМКАХ ПРОЕКТА "ГОРДОСТЬ</w:t>
      </w:r>
    </w:p>
    <w:p w:rsidR="00000000" w:rsidRDefault="00075D00">
      <w:pPr>
        <w:pStyle w:val="ConsPlusTitle"/>
        <w:jc w:val="center"/>
      </w:pPr>
      <w:r>
        <w:t>КОЛЫМЫ"</w:t>
      </w:r>
    </w:p>
    <w:p w:rsidR="00000000" w:rsidRDefault="00075D0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tooltip="Указ губернатора Магаданской области от 06.08.2019 N 166-у &quot;О внесении изменений в постановление губернатора Магаданской области от 2 июля 2015 г. N 119-п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Магаданской области</w:t>
            </w:r>
          </w:p>
          <w:p w:rsidR="00000000" w:rsidRDefault="00075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06.08.2019 N 166-у)</w:t>
            </w:r>
          </w:p>
        </w:tc>
      </w:tr>
    </w:tbl>
    <w:p w:rsidR="00000000" w:rsidRDefault="00075D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Колядин</w:t>
            </w:r>
          </w:p>
          <w:p w:rsidR="00000000" w:rsidRDefault="00075D00">
            <w:pPr>
              <w:pStyle w:val="ConsPlusNormal"/>
              <w:jc w:val="both"/>
            </w:pPr>
            <w:r>
              <w:t>Андрей Михайлович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вице-губернатор Магаданской облас</w:t>
            </w:r>
            <w:r>
              <w:t>ти, председатель Попечительского Совета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Орехов</w:t>
            </w:r>
          </w:p>
          <w:p w:rsidR="00000000" w:rsidRDefault="00075D00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директор государственного бюджетного учреждения культуры "Магаданский областной краеведческий музей", председатель областного общественного совета по национально-культурным вопросам эт</w:t>
            </w:r>
            <w:r>
              <w:t>нических общностей и групп, заместитель председателя Попечительского Совета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075D00">
            <w:pPr>
              <w:pStyle w:val="ConsPlusNormal"/>
              <w:jc w:val="center"/>
            </w:pPr>
            <w:r>
              <w:t>Члены Попечительского Совета: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Ампилогова</w:t>
            </w:r>
          </w:p>
          <w:p w:rsidR="00000000" w:rsidRDefault="00075D00">
            <w:pPr>
              <w:pStyle w:val="ConsPlusNormal"/>
              <w:jc w:val="both"/>
            </w:pPr>
            <w:r>
              <w:t>Валентина Борисовна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директор областного государственного автономного учреждения культуры "Магаданская универсальная научная библиотека им</w:t>
            </w:r>
            <w:r>
              <w:t>. А.С. Пушкина", председатель Магаданской областной организации профсоюза работников культуры, заместитель руководителя Магаданской областной общественной организации женщин Магаданской области "Содружество женщин Колымы"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Басараб</w:t>
            </w:r>
          </w:p>
          <w:p w:rsidR="00000000" w:rsidRDefault="00075D00">
            <w:pPr>
              <w:pStyle w:val="ConsPlusNormal"/>
              <w:jc w:val="both"/>
            </w:pPr>
            <w:r>
              <w:t>Татьяна Александровна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дир</w:t>
            </w:r>
            <w:r>
              <w:t>ектор Магаданского областного государственного казенного учреждения культуры "Магаданкиновидеопрокат"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Билык</w:t>
            </w:r>
          </w:p>
          <w:p w:rsidR="00000000" w:rsidRDefault="00075D00">
            <w:pPr>
              <w:pStyle w:val="ConsPlusNormal"/>
              <w:jc w:val="both"/>
            </w:pPr>
            <w:r>
              <w:t>Оксана Анатольевна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член нотариальной палаты Магаданской области, секретарь Общественной палаты Магаданской области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Гоголева</w:t>
            </w:r>
          </w:p>
          <w:p w:rsidR="00000000" w:rsidRDefault="00075D00">
            <w:pPr>
              <w:pStyle w:val="ConsPlusNormal"/>
              <w:jc w:val="both"/>
            </w:pPr>
            <w:r>
              <w:t>Елена Михайловна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кандидат филологических наук, член региональной общественной организации женщин Магаданской области "Содружество же</w:t>
            </w:r>
            <w:r>
              <w:t>нщин Колымы"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Казетов</w:t>
            </w:r>
          </w:p>
          <w:p w:rsidR="00000000" w:rsidRDefault="00075D00">
            <w:pPr>
              <w:pStyle w:val="ConsPlusNormal"/>
              <w:jc w:val="both"/>
            </w:pPr>
            <w:r>
              <w:t>Юрий Михайлович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заместитель мэра города Магадана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Радченко</w:t>
            </w:r>
          </w:p>
          <w:p w:rsidR="00000000" w:rsidRDefault="00075D00">
            <w:pPr>
              <w:pStyle w:val="ConsPlusNormal"/>
              <w:jc w:val="both"/>
            </w:pPr>
            <w:r>
              <w:t>Яков Георгиевич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директор филиала ВГТРК "Государственная телевизионная и радиовещательная компания "Магадан", председатель Общественной пала</w:t>
            </w:r>
            <w:r>
              <w:t>ты Магаданской области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Твердохлебова</w:t>
            </w:r>
          </w:p>
          <w:p w:rsidR="00000000" w:rsidRDefault="00075D00">
            <w:pPr>
              <w:pStyle w:val="ConsPlusNormal"/>
              <w:jc w:val="both"/>
            </w:pPr>
            <w:r>
              <w:t>Наталья Борисовна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директор Магаданского областного государственного казенного учреждения "Ресурсный центр поддержки общественных инициатив"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Кочиеру</w:t>
            </w:r>
          </w:p>
          <w:p w:rsidR="00000000" w:rsidRDefault="00075D00">
            <w:pPr>
              <w:pStyle w:val="ConsPlusNormal"/>
              <w:jc w:val="both"/>
            </w:pPr>
            <w:r>
              <w:t>Александра Валерьевна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начальник Управления Министер</w:t>
            </w:r>
            <w:r>
              <w:t>ства юстиции Российской Федерации по Магаданской области и Чукотскому автономному округу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t>Хрипун</w:t>
            </w:r>
          </w:p>
          <w:p w:rsidR="00000000" w:rsidRDefault="00075D00">
            <w:pPr>
              <w:pStyle w:val="ConsPlusNormal"/>
              <w:jc w:val="both"/>
            </w:pPr>
            <w:r>
              <w:t>Татьяна Вячеславовна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первый заместитель генерального директора ОГАУ "Издательский дом "Магаданская правда"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075D00">
            <w:pPr>
              <w:pStyle w:val="ConsPlusNormal"/>
              <w:jc w:val="both"/>
            </w:pPr>
            <w:r>
              <w:lastRenderedPageBreak/>
              <w:t>Шурхно</w:t>
            </w:r>
          </w:p>
          <w:p w:rsidR="00000000" w:rsidRDefault="00075D00">
            <w:pPr>
              <w:pStyle w:val="ConsPlusNormal"/>
              <w:jc w:val="both"/>
            </w:pPr>
            <w:r>
              <w:t>Анжела Владимировна</w:t>
            </w:r>
          </w:p>
        </w:tc>
        <w:tc>
          <w:tcPr>
            <w:tcW w:w="6236" w:type="dxa"/>
          </w:tcPr>
          <w:p w:rsidR="00000000" w:rsidRDefault="00075D00">
            <w:pPr>
              <w:pStyle w:val="ConsPlusNormal"/>
              <w:jc w:val="both"/>
            </w:pPr>
            <w:r>
              <w:t>министр образования Магаданской области</w:t>
            </w:r>
          </w:p>
        </w:tc>
      </w:tr>
    </w:tbl>
    <w:p w:rsidR="00000000" w:rsidRDefault="00075D00">
      <w:pPr>
        <w:pStyle w:val="ConsPlusNormal"/>
        <w:ind w:firstLine="540"/>
        <w:jc w:val="both"/>
      </w:pPr>
    </w:p>
    <w:p w:rsidR="00000000" w:rsidRDefault="00075D00">
      <w:pPr>
        <w:pStyle w:val="ConsPlusNormal"/>
        <w:ind w:firstLine="540"/>
        <w:jc w:val="both"/>
      </w:pPr>
    </w:p>
    <w:p w:rsidR="00075D00" w:rsidRDefault="00075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5D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00" w:rsidRDefault="00075D00">
      <w:pPr>
        <w:spacing w:after="0" w:line="240" w:lineRule="auto"/>
      </w:pPr>
      <w:r>
        <w:separator/>
      </w:r>
    </w:p>
  </w:endnote>
  <w:endnote w:type="continuationSeparator" w:id="0">
    <w:p w:rsidR="00075D00" w:rsidRDefault="0007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5D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D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D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D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02FD">
            <w:rPr>
              <w:rFonts w:ascii="Tahoma" w:hAnsi="Tahoma" w:cs="Tahoma"/>
            </w:rPr>
            <w:fldChar w:fldCharType="separate"/>
          </w:r>
          <w:r w:rsidR="000602F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02FD">
            <w:rPr>
              <w:rFonts w:ascii="Tahoma" w:hAnsi="Tahoma" w:cs="Tahoma"/>
            </w:rPr>
            <w:fldChar w:fldCharType="separate"/>
          </w:r>
          <w:r w:rsidR="000602F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75D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00" w:rsidRDefault="00075D00">
      <w:pPr>
        <w:spacing w:after="0" w:line="240" w:lineRule="auto"/>
      </w:pPr>
      <w:r>
        <w:separator/>
      </w:r>
    </w:p>
  </w:footnote>
  <w:footnote w:type="continuationSeparator" w:id="0">
    <w:p w:rsidR="00075D00" w:rsidRDefault="0007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D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Магаданской</w:t>
          </w:r>
          <w:r>
            <w:rPr>
              <w:rFonts w:ascii="Tahoma" w:hAnsi="Tahoma" w:cs="Tahoma"/>
              <w:sz w:val="16"/>
              <w:szCs w:val="16"/>
            </w:rPr>
            <w:t xml:space="preserve"> области от 02.07.2015 N 119-п</w:t>
          </w:r>
          <w:r>
            <w:rPr>
              <w:rFonts w:ascii="Tahoma" w:hAnsi="Tahoma" w:cs="Tahoma"/>
              <w:sz w:val="16"/>
              <w:szCs w:val="16"/>
            </w:rPr>
            <w:br/>
            <w:t>(ред. от 06.08.2019)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премии губернато...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D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075D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5D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FD"/>
    <w:rsid w:val="000602FD"/>
    <w:rsid w:val="000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7F6E0-CA61-43AE-A24E-7613946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A91B28A294316F3C2B54AFC8026C56FE69D5D31F1527DAC061EBA7E1091AAF139368D9667E1E763B560F27300F815DE8E63BA488814AD153D23108A7E9E" TargetMode="External"/><Relationship Id="rId18" Type="http://schemas.openxmlformats.org/officeDocument/2006/relationships/hyperlink" Target="consultantplus://offline/ref=A91B28A294316F3C2B54AFC8026C56FE69D5D31F1821DDC76AEBA7E1091AAF139368D9747E467A3B5311273F1AD70CADABEA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1B28A294316F3C2B54AFC8026C56FE69D5D31F1527DAC061EBA7E1091AAF139368D9667E1E763B560F273F0F815DE8E63BA488814AD153D23108A7E9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91B28A294316F3C2B54AFC8026C56FE69D5D31F1527D8C36EEBA7E1091AAF139368D9667E1E763B560F263E0F815DE8E63BA488814AD153D23108A7E9E" TargetMode="External"/><Relationship Id="rId17" Type="http://schemas.openxmlformats.org/officeDocument/2006/relationships/hyperlink" Target="consultantplus://offline/ref=A91B28A294316F3C2B54AFC8026C56FE69D5D31F1527DAC061EBA7E1091AAF139368D9667E1E763B560F27310F815DE8E63BA488814AD153D23108A7E9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1B28A294316F3C2B54AFC8026C56FE69D5D31F1527DAC061EBA7E1091AAF139368D9667E1E763B560F27310F815DE8E63BA488814AD153D23108A7E9E" TargetMode="External"/><Relationship Id="rId20" Type="http://schemas.openxmlformats.org/officeDocument/2006/relationships/hyperlink" Target="consultantplus://offline/ref=A91B28A294316F3C2B54AFC8026C56FE69D5D31F1527DAC061EBA7E1091AAF139368D9667E1E763B560F273E0F815DE8E63BA488814AD153D23108A7E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1B28A294316F3C2B54AFC8026C56FE69D5D31F1527DAC061EBA7E1091AAF139368D9667E1E763B560F27320F815DE8E63BA488814AD153D23108A7E9E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1B28A294316F3C2B54AFC8026C56FE69D5D31F1527DAC061EBA7E1091AAF139368D9667E1E763B560F27310F815DE8E63BA488814AD153D23108A7E9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91B28A294316F3C2B54AFC8026C56FE69D5D31F1A20DFC96AEBA7E1091AAF139368D9667E1E763B560F27330F815DE8E63BA488814AD153D23108A7E9E" TargetMode="External"/><Relationship Id="rId19" Type="http://schemas.openxmlformats.org/officeDocument/2006/relationships/hyperlink" Target="consultantplus://offline/ref=A91B28A294316F3C2B54AFC8026C56FE69D5D31F1822DCC568EBA7E1091AAF139368D9747E467A3B5311273F1AD70CADABE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1B28A294316F3C2B54AFC8026C56FE69D5D31F1B21DAC868EBA7E1091AAF139368D9667E1E763B560F27330F815DE8E63BA488814AD153D23108A7E9E" TargetMode="External"/><Relationship Id="rId14" Type="http://schemas.openxmlformats.org/officeDocument/2006/relationships/hyperlink" Target="consultantplus://offline/ref=A91B28A294316F3C2B54AFC8026C56FE69D5D31F1527DAC061EBA7E1091AAF139368D9667E1E763B560F27310F815DE8E63BA488814AD153D23108A7E9E" TargetMode="External"/><Relationship Id="rId22" Type="http://schemas.openxmlformats.org/officeDocument/2006/relationships/hyperlink" Target="consultantplus://offline/ref=A91B28A294316F3C2B54AFC8026C56FE69D5D31F1527DAC061EBA7E1091AAF139368D9667E1E763B560F26360F815DE8E63BA488814AD153D23108A7E9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3744</Words>
  <Characters>21343</Characters>
  <Application>Microsoft Office Word</Application>
  <DocSecurity>2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Магаданской области от 02.07.2015 N 119-п(ред. от 06.08.2019)"Об учреждении премии губернатора Магаданской области "Признание" в рамках проекта "Гордость Колымы"(вместе с "Положением о присуждении премии губернатора Магаданской о</vt:lpstr>
    </vt:vector>
  </TitlesOfParts>
  <Company>КонсультантПлюс Версия 4018.00.62</Company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Магаданской области от 02.07.2015 N 119-п(ред. от 06.08.2019)"Об учреждении премии губернатора Магаданской области "Признание" в рамках проекта "Гордость Колымы"(вместе с "Положением о присуждении премии губернатора Магаданской о</dc:title>
  <dc:subject/>
  <dc:creator>Mbox</dc:creator>
  <cp:keywords/>
  <dc:description/>
  <cp:lastModifiedBy>Mbox</cp:lastModifiedBy>
  <cp:revision>2</cp:revision>
  <dcterms:created xsi:type="dcterms:W3CDTF">2019-09-05T04:25:00Z</dcterms:created>
  <dcterms:modified xsi:type="dcterms:W3CDTF">2019-09-05T04:25:00Z</dcterms:modified>
</cp:coreProperties>
</file>